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203 vom 11. Dezember 2025</w:t>
      </w:r>
    </w:p>
    <w:p>
      <w:r>
        <w:t>BE Obergericht, 2025-12-11, DE</w:t>
      </w:r>
    </w:p>
    <w:p>
      <w:r>
        <w:rPr>
          <w:b/>
        </w:rPr>
        <w:t xml:space="preserve">Quelle: </w:t>
      </w:r>
      <w:r>
        <w:t>https://mcp.opencaselaw.ch/entscheid/be_zivilstraf_SK 2025 203</w:t>
      </w:r>
    </w:p>
    <w:p>
      <w:r>
        <w:t>FR: BE_ZIVILSTRAF SK 2025 203 du 11 décembre 2025</w:t>
      </w:r>
    </w:p>
    <w:p>
      <w:r>
        <w:t>IT: BE_ZIVILSTRAF SK 2025 203 del 11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qualifizierten Widerhandlungen gegen das Betäubungsmittelgesetz, mengen- und bandenmässig mit «C.________» begangen:</w:t>
      </w:r>
    </w:p>
    <w:p>
      <w:r>
        <w:rPr>
          <w:b/>
        </w:rPr>
        <w:t>E. 1.1</w:t>
      </w:r>
    </w:p>
    <w:p>
      <w:r>
        <w:t>in der Zeit von 10.08.2023 bis 10.10.2023 in D.________ (Ort) durch Veräusserung von ca. 2'284.00 Gramm Heroingemisch (durchschnittlicher Reinheitsgrad Heroin- Hydrochlorid 13 %, ausmachend ca. 296.92 Gramm reines Heroin) an diverse unbe- kannte Abnehmer [Ziff. 1.1 AKS]</w:t>
      </w:r>
    </w:p>
    <w:p>
      <w:r>
        <w:rPr>
          <w:b/>
        </w:rPr>
        <w:t>E. 1.2</w:t>
      </w:r>
    </w:p>
    <w:p>
      <w:r>
        <w:t>in der Zeit von 10.08.2023 bis 10.10.2023 in D.________(Ort) durch Veräusserung von ca. 1'245.50 Gramm Kokaingemisch (durchschnittlicher Reinheitsgrad Kokain- Hydrochlorid 95 %, ausmachend ca. 1'183.20 Gramm reines Kokain) an diverse unbe- kannte Abnehmer [Ziff. 1.2 AKS]</w:t>
      </w:r>
    </w:p>
    <w:p>
      <w:r>
        <w:rPr>
          <w:b/>
        </w:rPr>
        <w:t>E. 1.3</w:t>
      </w:r>
    </w:p>
    <w:p>
      <w:r>
        <w:t>am 10.10.2023 in D.________(Ort), E.________ (Strasse), durch Besitz und Anstalten- treffen zur Veräusserung von 72.6 Gramm Heroingemisch (Reinheitsgrad Heroin- Hydrochlorid 43 %, ausmachend 31.2 Gramm reines Heroin) und 13 Gramm Kokain- gemisch (Reinheitsgrad Kokain-Hydrochlorid 96 %, ausmachend 12.5 Gramm reines Kokain) [Ziff. 1.3 AKS]</w:t>
      </w:r>
    </w:p>
    <w:p>
      <w:r>
        <w:rPr>
          <w:b/>
        </w:rPr>
        <w:t>E. 2</w:t>
      </w:r>
    </w:p>
    <w:p>
      <w:r>
        <w:t>der Geldwäscherei, begangen in der Zeit von 10.08.2023 bis 10.10.2023 in D.________(Ort) (Deliktsbetrag: CHF 48'890.00) [Ziff. 2 AKS]</w:t>
      </w:r>
    </w:p>
    <w:p>
      <w:r>
        <w:rPr>
          <w:b/>
        </w:rPr>
        <w:t>E. 3</w:t>
      </w:r>
    </w:p>
    <w:p>
      <w:r>
        <w:t>der Widerhandlungen gegen das Betäubungsmittelgesetz, mehrfach begangen in der Zeit von 10.08.2023 bis 10.10.2023 in D.________(Ort) durch den Konsum einer unbekannten Menge Kokaingemisch [Ziff. 3 AKS] und in Anwendung der Art. 40, 41, 47, 49 Abs. 1, 51, 66a Abs. 1 lit. o, 106, 305bis Ziff. 1 StGB Art. 19 Abs. 1 lit. c, d und g, 19 Abs. 2 lit. a und b, 19a Ziff. 1 BetmG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